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FB" w:rsidRDefault="006E51FB" w:rsidP="006E51FB">
      <w:pPr>
        <w:jc w:val="center"/>
        <w:rPr>
          <w:rFonts w:ascii="Traktir" w:hAnsi="Traktir" w:cs="Traktir"/>
          <w:snapToGrid w:val="0"/>
          <w:color w:val="00FF00"/>
        </w:rPr>
      </w:pPr>
      <w:r>
        <w:rPr>
          <w:rFonts w:ascii="Traktir" w:hAnsi="Traktir" w:cs="Traktir"/>
          <w:noProof/>
          <w:color w:val="00FF00"/>
          <w:lang w:val="en-US" w:eastAsia="en-US"/>
        </w:rPr>
        <w:drawing>
          <wp:inline distT="0" distB="0" distL="0" distR="0">
            <wp:extent cx="5715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1FB" w:rsidRDefault="006E51FB" w:rsidP="006E5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НОВОПЕТРІВСЬКА СІЛЬСЬКА РАДА</w:t>
      </w:r>
    </w:p>
    <w:p w:rsidR="006E51FB" w:rsidRDefault="006E51FB" w:rsidP="006E5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ВИШГОРОДСЬКОГО РАЙОНУ КИЇВСЬКОЇ ОБЛАСТІ</w:t>
      </w:r>
    </w:p>
    <w:p w:rsidR="006E51FB" w:rsidRDefault="006E51FB" w:rsidP="006E51FB">
      <w:pPr>
        <w:jc w:val="center"/>
        <w:rPr>
          <w:b/>
          <w:sz w:val="28"/>
          <w:szCs w:val="28"/>
        </w:rPr>
      </w:pPr>
      <w:r w:rsidRPr="006E51FB">
        <w:rPr>
          <w:b/>
          <w:sz w:val="28"/>
          <w:szCs w:val="28"/>
          <w:lang w:val="uk-UA"/>
        </w:rPr>
        <w:t xml:space="preserve">П’ятдесят друга </w:t>
      </w:r>
      <w:proofErr w:type="spellStart"/>
      <w:r w:rsidRPr="006E51FB"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6E51FB" w:rsidRDefault="006E51FB" w:rsidP="006E51F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6E51FB" w:rsidRDefault="006E51FB" w:rsidP="006E51F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6E51FB" w:rsidTr="006E51FB">
        <w:tc>
          <w:tcPr>
            <w:tcW w:w="4790" w:type="dxa"/>
            <w:hideMark/>
          </w:tcPr>
          <w:p w:rsidR="006E51FB" w:rsidRDefault="006E51FB" w:rsidP="006E51FB">
            <w:pPr>
              <w:tabs>
                <w:tab w:val="left" w:pos="6750"/>
              </w:tabs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val="uk-UA"/>
              </w:rPr>
              <w:t>30</w:t>
            </w:r>
            <w:r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  <w:lang w:val="uk-UA"/>
              </w:rPr>
              <w:t>липня</w:t>
            </w:r>
            <w:r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>
              <w:rPr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4781" w:type="dxa"/>
            <w:hideMark/>
          </w:tcPr>
          <w:p w:rsidR="006E51FB" w:rsidRDefault="006E51FB" w:rsidP="006E51FB">
            <w:pPr>
              <w:tabs>
                <w:tab w:val="left" w:pos="6750"/>
              </w:tabs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№ 1551</w:t>
            </w:r>
          </w:p>
        </w:tc>
      </w:tr>
      <w:tr w:rsidR="006E51FB" w:rsidTr="006E51FB">
        <w:tc>
          <w:tcPr>
            <w:tcW w:w="9571" w:type="dxa"/>
            <w:gridSpan w:val="2"/>
            <w:hideMark/>
          </w:tcPr>
          <w:p w:rsidR="006E51FB" w:rsidRDefault="006E51FB">
            <w:pPr>
              <w:tabs>
                <w:tab w:val="left" w:pos="6750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РІШЕННЯ</w:t>
            </w:r>
          </w:p>
        </w:tc>
      </w:tr>
    </w:tbl>
    <w:p w:rsidR="006E51FB" w:rsidRDefault="006E51FB" w:rsidP="006E51F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надання дозволу на </w:t>
      </w:r>
    </w:p>
    <w:p w:rsidR="006E51FB" w:rsidRDefault="006E51FB" w:rsidP="006E51F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виготовлення технічної </w:t>
      </w:r>
    </w:p>
    <w:p w:rsidR="006E51FB" w:rsidRDefault="006E51FB" w:rsidP="006E51F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документації із землеустрою </w:t>
      </w:r>
    </w:p>
    <w:p w:rsidR="006E51FB" w:rsidRDefault="006E51FB" w:rsidP="006E51F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щодо проведення інвентаризації </w:t>
      </w:r>
    </w:p>
    <w:p w:rsidR="006E51FB" w:rsidRDefault="006E51FB" w:rsidP="006E51F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земельної ділянки</w:t>
      </w:r>
    </w:p>
    <w:p w:rsidR="006E51FB" w:rsidRDefault="006E51FB" w:rsidP="006E51FB">
      <w:pPr>
        <w:jc w:val="center"/>
        <w:rPr>
          <w:b/>
          <w:lang w:val="uk-UA"/>
        </w:rPr>
      </w:pPr>
    </w:p>
    <w:p w:rsidR="006E51FB" w:rsidRDefault="006E51FB" w:rsidP="006E51FB">
      <w:pPr>
        <w:jc w:val="center"/>
        <w:rPr>
          <w:lang w:val="uk-UA"/>
        </w:rPr>
      </w:pPr>
    </w:p>
    <w:p w:rsidR="006E51FB" w:rsidRDefault="006E51FB" w:rsidP="006E51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Розглянувши заяву гр.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Бедріної</w:t>
      </w:r>
      <w:proofErr w:type="spellEnd"/>
      <w:r>
        <w:rPr>
          <w:sz w:val="28"/>
          <w:szCs w:val="28"/>
          <w:lang w:val="uk-UA"/>
        </w:rPr>
        <w:t xml:space="preserve"> Надії Романівни, керуючись Законом України «Про землеустрій», ст.12 Земельного Кодексу України, ст.26 Закону України «Про місцеве самоврядування в Україні», Постановою «Про затвердження Порядку проведення інвентаризації земель»</w:t>
      </w:r>
    </w:p>
    <w:p w:rsidR="006E51FB" w:rsidRDefault="006E51FB" w:rsidP="006E51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сільська рада </w:t>
      </w:r>
    </w:p>
    <w:p w:rsidR="006E51FB" w:rsidRDefault="006E51FB" w:rsidP="006E51FB">
      <w:pPr>
        <w:rPr>
          <w:b/>
          <w:i/>
          <w:sz w:val="28"/>
          <w:szCs w:val="28"/>
          <w:lang w:val="uk-UA"/>
        </w:rPr>
      </w:pPr>
    </w:p>
    <w:p w:rsidR="006E51FB" w:rsidRDefault="006E51FB" w:rsidP="006E51FB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ВИРІШИЛА:</w:t>
      </w:r>
    </w:p>
    <w:p w:rsidR="006E51FB" w:rsidRDefault="006E51FB" w:rsidP="006E51FB">
      <w:pPr>
        <w:jc w:val="center"/>
        <w:rPr>
          <w:i/>
          <w:sz w:val="28"/>
          <w:szCs w:val="28"/>
          <w:lang w:val="uk-UA"/>
        </w:rPr>
      </w:pPr>
    </w:p>
    <w:p w:rsidR="006E51FB" w:rsidRDefault="006E51FB" w:rsidP="006E51FB">
      <w:pPr>
        <w:ind w:left="75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1.Надати гр.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C77EA2">
        <w:rPr>
          <w:sz w:val="28"/>
          <w:szCs w:val="28"/>
          <w:lang w:val="uk-UA"/>
        </w:rPr>
        <w:t>Бедріній</w:t>
      </w:r>
      <w:proofErr w:type="spellEnd"/>
      <w:r w:rsidR="00C77EA2">
        <w:rPr>
          <w:sz w:val="28"/>
          <w:szCs w:val="28"/>
          <w:lang w:val="uk-UA"/>
        </w:rPr>
        <w:t xml:space="preserve"> Надії Романівні</w:t>
      </w:r>
      <w:r>
        <w:rPr>
          <w:sz w:val="28"/>
          <w:szCs w:val="28"/>
          <w:lang w:val="uk-UA"/>
        </w:rPr>
        <w:t xml:space="preserve"> дозвіл на виготовлення технічної документації із землеустрою щодо проведення інвентаризації</w:t>
      </w:r>
      <w:r w:rsidR="00C77EA2">
        <w:rPr>
          <w:sz w:val="28"/>
          <w:szCs w:val="28"/>
          <w:lang w:val="uk-UA"/>
        </w:rPr>
        <w:t xml:space="preserve"> земельної ділянки площею 0,0910 га для</w:t>
      </w:r>
      <w:r w:rsidR="00C77EA2"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та споруд (присадибна ділянка)</w:t>
      </w:r>
      <w:r>
        <w:rPr>
          <w:sz w:val="28"/>
          <w:szCs w:val="28"/>
          <w:lang w:val="uk-UA"/>
        </w:rPr>
        <w:t>,</w:t>
      </w:r>
      <w:r w:rsidR="00C77EA2">
        <w:rPr>
          <w:sz w:val="28"/>
          <w:szCs w:val="28"/>
          <w:lang w:val="uk-UA"/>
        </w:rPr>
        <w:t xml:space="preserve"> що розташована в</w:t>
      </w:r>
      <w:r>
        <w:rPr>
          <w:sz w:val="28"/>
          <w:szCs w:val="28"/>
          <w:lang w:val="uk-UA"/>
        </w:rPr>
        <w:t xml:space="preserve"> сел</w:t>
      </w:r>
      <w:r w:rsidR="00C77EA2">
        <w:rPr>
          <w:sz w:val="28"/>
          <w:szCs w:val="28"/>
          <w:lang w:val="uk-UA"/>
        </w:rPr>
        <w:t>і</w:t>
      </w:r>
      <w:bookmarkStart w:id="0" w:name="_GoBack"/>
      <w:bookmarkEnd w:id="0"/>
      <w:r>
        <w:rPr>
          <w:sz w:val="28"/>
          <w:szCs w:val="28"/>
          <w:lang w:val="uk-UA"/>
        </w:rPr>
        <w:t xml:space="preserve"> Нові Петрівці Вишгородського району Київської області з винесенням межових знаків в натурі.</w:t>
      </w:r>
    </w:p>
    <w:p w:rsidR="006E51FB" w:rsidRDefault="006E51FB" w:rsidP="006E51FB">
      <w:pPr>
        <w:ind w:left="75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2.Технічну документацію із землеустрою виготовити відповідно до чинного законодавства.</w:t>
      </w:r>
    </w:p>
    <w:p w:rsidR="006E51FB" w:rsidRDefault="006E51FB" w:rsidP="006E51FB">
      <w:pPr>
        <w:ind w:left="180" w:firstLine="5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3.Виготовлену технічну документацію із землеустрою подати на затвердження сесії.</w:t>
      </w:r>
    </w:p>
    <w:p w:rsidR="006E51FB" w:rsidRDefault="006E51FB" w:rsidP="006E51FB">
      <w:pPr>
        <w:ind w:left="180" w:firstLine="5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постійну депутатську комісію з питань землеустрою та земельних відносин, будівництва та архітектури.</w:t>
      </w:r>
    </w:p>
    <w:p w:rsidR="006E51FB" w:rsidRDefault="006E51FB" w:rsidP="006E51FB">
      <w:pPr>
        <w:jc w:val="both"/>
        <w:rPr>
          <w:sz w:val="28"/>
          <w:szCs w:val="28"/>
          <w:lang w:val="uk-UA"/>
        </w:rPr>
      </w:pPr>
    </w:p>
    <w:p w:rsidR="006E51FB" w:rsidRDefault="006E51FB" w:rsidP="006E51FB">
      <w:pPr>
        <w:jc w:val="both"/>
        <w:rPr>
          <w:sz w:val="28"/>
          <w:szCs w:val="28"/>
          <w:lang w:val="uk-UA"/>
        </w:rPr>
      </w:pPr>
    </w:p>
    <w:p w:rsidR="006E51FB" w:rsidRDefault="006E51FB" w:rsidP="006E51FB">
      <w:pPr>
        <w:rPr>
          <w:i/>
        </w:rPr>
      </w:pPr>
      <w:r>
        <w:rPr>
          <w:b/>
          <w:i/>
          <w:sz w:val="28"/>
          <w:szCs w:val="28"/>
          <w:lang w:val="uk-UA"/>
        </w:rPr>
        <w:t xml:space="preserve">Сільський голова </w:t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  <w:t xml:space="preserve">                             Р.М. Старенький</w:t>
      </w:r>
    </w:p>
    <w:p w:rsidR="00E67549" w:rsidRDefault="00E67549"/>
    <w:sectPr w:rsidR="00E675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akt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61"/>
    <w:rsid w:val="006E51FB"/>
    <w:rsid w:val="00C77EA2"/>
    <w:rsid w:val="00E67549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0249"/>
  <w15:chartTrackingRefBased/>
  <w15:docId w15:val="{D49993C4-B6E9-49E0-BD79-EB5496DD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EA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77EA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E644D-D28E-4B6B-A941-846E626C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2019-07-31T14:18:00Z</cp:lastPrinted>
  <dcterms:created xsi:type="dcterms:W3CDTF">2019-07-31T14:00:00Z</dcterms:created>
  <dcterms:modified xsi:type="dcterms:W3CDTF">2019-07-31T14:18:00Z</dcterms:modified>
</cp:coreProperties>
</file>